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6" w:rsidRPr="00491616" w:rsidRDefault="00491616" w:rsidP="00491616">
      <w:pPr>
        <w:pStyle w:val="usnesen"/>
        <w:jc w:val="center"/>
        <w:rPr>
          <w:sz w:val="28"/>
          <w:szCs w:val="28"/>
        </w:rPr>
      </w:pPr>
      <w:r w:rsidRPr="00491616">
        <w:rPr>
          <w:sz w:val="28"/>
          <w:szCs w:val="28"/>
        </w:rPr>
        <w:t>Usnesení</w:t>
      </w:r>
      <w:bookmarkStart w:id="0" w:name="_GoBack"/>
      <w:bookmarkEnd w:id="0"/>
    </w:p>
    <w:p w:rsidR="00491616" w:rsidRPr="00491616" w:rsidRDefault="00491616" w:rsidP="00491616">
      <w:pPr>
        <w:pStyle w:val="Stylusnesenzarovnnnasted"/>
        <w:rPr>
          <w:sz w:val="28"/>
          <w:szCs w:val="28"/>
        </w:rPr>
      </w:pPr>
      <w:r w:rsidRPr="00491616">
        <w:rPr>
          <w:sz w:val="28"/>
          <w:szCs w:val="28"/>
        </w:rPr>
        <w:t>č. 4/2018</w:t>
      </w:r>
    </w:p>
    <w:p w:rsidR="00491616" w:rsidRPr="00491616" w:rsidRDefault="00491616" w:rsidP="00491616">
      <w:pPr>
        <w:pStyle w:val="Stylusnesenzarovnnnasted"/>
        <w:rPr>
          <w:sz w:val="28"/>
          <w:szCs w:val="28"/>
        </w:rPr>
      </w:pPr>
      <w:r w:rsidRPr="00491616">
        <w:rPr>
          <w:sz w:val="28"/>
          <w:szCs w:val="28"/>
        </w:rPr>
        <w:t xml:space="preserve">ze zasedání zastupitelstva obce Kobylnice, konaného dne </w:t>
      </w:r>
      <w:proofErr w:type="gramStart"/>
      <w:r w:rsidRPr="00491616">
        <w:rPr>
          <w:sz w:val="28"/>
          <w:szCs w:val="28"/>
        </w:rPr>
        <w:t>10.4.2018</w:t>
      </w:r>
      <w:proofErr w:type="gramEnd"/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sz w:val="26"/>
          <w:szCs w:val="26"/>
        </w:rPr>
        <w:t>Státní okresní archiv Kutná Hora - oznámení o GDPR. Dokumenty, jež je třeba dle archivního zákona uchovat, se i nadále mohou zničit až po provedení řádného skartačního řízení.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proofErr w:type="gramStart"/>
      <w:r w:rsidRPr="00491616">
        <w:rPr>
          <w:sz w:val="26"/>
          <w:szCs w:val="26"/>
        </w:rPr>
        <w:t>S.O.</w:t>
      </w:r>
      <w:proofErr w:type="gramEnd"/>
      <w:r w:rsidRPr="00491616">
        <w:rPr>
          <w:sz w:val="26"/>
          <w:szCs w:val="26"/>
        </w:rPr>
        <w:t xml:space="preserve">P. Přelouč - nabídka prodeje kvalitního kompostu. K výrobě kompostu byl využit odpad z údržby zeleně města a biologicky rozložitelný odpad sebraný od občanů. Cena prodeje kompostu: do 10 t: 537,20 Kč/ tuna bez DPH, nad 10 t: cena se stanovuje individuálně a je uplatněna množstevní sleva. 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sz w:val="26"/>
          <w:szCs w:val="26"/>
        </w:rPr>
        <w:t xml:space="preserve">Výzva k účasti na kontrolní prohlídce. Kontrolní prohlídka se bude konat 23. 4. 2018 v 9:30 hodin se schůzkou pozvaných v místě stavby. Za Obec Kobylnice se kontrolní prohlídky zúčastní předseda stavební komise pan Václav Štěpánek. 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sz w:val="26"/>
          <w:szCs w:val="26"/>
        </w:rPr>
        <w:t xml:space="preserve">Agenda nedostatečně určitě zapsaných osob v katastru nemovitostí (neznámý vlastník). V příloze tohoto dokumentu je aktualizovaný seznam movitých věcí, u nichž je dosud v katastru nemovitostí evidován nedostatečně identifikovaný, tzv. neznámý vlastník, týkající se katastrálních území v území působnosti naší obce. Data k 1. 2. 2018 byla poskytnuta Českým úřadem zeměměřičským a katastrálním. 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 xml:space="preserve">OZ bere na vědomí. </w:t>
      </w:r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sz w:val="26"/>
          <w:szCs w:val="26"/>
        </w:rPr>
        <w:t xml:space="preserve">Vyjádření PČR Kutná Hora k žádosti o zajištění bezpečnosti v obci Kobylnice. K překračování rychlosti v obci bylo sděleno, že Policie ČR, Dopravní inspektorát Kutná Hora, provádí měření maximální povolené rychlosti v obci v rámci běžné hlídkové činnosti. Toto měření bude prováděno i nadále. 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Normlnmacro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sz w:val="26"/>
          <w:szCs w:val="26"/>
        </w:rPr>
        <w:t xml:space="preserve">ÚNS – Laboratorní služby, s.r.o. - protokol o odběru vzorku pitné vody. Ukazatelé vyhovují limitní hodnotě. 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Normlnpipomnky"/>
        <w:numPr>
          <w:ilvl w:val="0"/>
          <w:numId w:val="3"/>
        </w:numPr>
        <w:ind w:left="426"/>
        <w:rPr>
          <w:sz w:val="26"/>
          <w:szCs w:val="26"/>
        </w:rPr>
      </w:pPr>
      <w:r w:rsidRPr="00491616">
        <w:rPr>
          <w:b w:val="0"/>
          <w:bCs w:val="0"/>
          <w:sz w:val="26"/>
          <w:szCs w:val="26"/>
        </w:rPr>
        <w:t>Paní Kalinová předala informaci o aktuálních výzvách na dotace. Aktuální výzvy: 1) Středočeský fond obnovy venkova – 200 tis., do 30. 6. 2020, 2) ČEZ Oranžová hřiště – bez omezení, do 16. 12. 2018, 3) Rekonstrukce střechy, dotace na obnovu havarijního stavu zapsaných památek, max. spoluúčast 20%, viz informace z NPÚ, 4) Řešení zajištění bezpečného silničního provozu v obci, Státní fond Ministerstva dopravy</w:t>
      </w:r>
    </w:p>
    <w:p w:rsidR="00491616" w:rsidRPr="00491616" w:rsidRDefault="00491616" w:rsidP="00491616">
      <w:pPr>
        <w:pStyle w:val="Normlnpipomnky"/>
        <w:rPr>
          <w:sz w:val="26"/>
          <w:szCs w:val="26"/>
        </w:rPr>
      </w:pPr>
      <w:r w:rsidRPr="00491616">
        <w:rPr>
          <w:sz w:val="26"/>
          <w:szCs w:val="26"/>
        </w:rPr>
        <w:t>OZ bere na vědomí.</w:t>
      </w:r>
    </w:p>
    <w:p w:rsidR="00491616" w:rsidRPr="00491616" w:rsidRDefault="00491616" w:rsidP="00491616">
      <w:pPr>
        <w:pStyle w:val="usnesensl1"/>
        <w:numPr>
          <w:ilvl w:val="0"/>
          <w:numId w:val="0"/>
        </w:numPr>
        <w:ind w:left="720" w:hanging="360"/>
      </w:pPr>
    </w:p>
    <w:p w:rsidR="00491616" w:rsidRPr="00491616" w:rsidRDefault="00491616" w:rsidP="00491616">
      <w:pPr>
        <w:pStyle w:val="usnesensl1"/>
        <w:numPr>
          <w:ilvl w:val="0"/>
          <w:numId w:val="0"/>
        </w:numPr>
        <w:ind w:left="720" w:hanging="360"/>
      </w:pPr>
      <w:r w:rsidRPr="00491616">
        <w:t xml:space="preserve">Usnesení č. 4/2018 schváleno </w:t>
      </w:r>
      <w:r w:rsidRPr="00491616">
        <w:rPr>
          <w:b/>
          <w:bCs/>
        </w:rPr>
        <w:t>7</w:t>
      </w:r>
      <w:r w:rsidRPr="00491616">
        <w:rPr>
          <w:rStyle w:val="StylLatinkaTun"/>
        </w:rPr>
        <w:t xml:space="preserve"> - hlasy</w:t>
      </w:r>
      <w:r w:rsidRPr="00491616">
        <w:t>.</w:t>
      </w:r>
    </w:p>
    <w:p w:rsidR="00491616" w:rsidRPr="00491616" w:rsidRDefault="00491616" w:rsidP="00491616">
      <w:pPr>
        <w:pStyle w:val="usnesensl1"/>
        <w:numPr>
          <w:ilvl w:val="0"/>
          <w:numId w:val="0"/>
        </w:numPr>
        <w:ind w:left="720" w:hanging="360"/>
      </w:pPr>
    </w:p>
    <w:p w:rsidR="00491616" w:rsidRPr="00491616" w:rsidRDefault="00491616" w:rsidP="00491616">
      <w:pPr>
        <w:rPr>
          <w:sz w:val="24"/>
          <w:szCs w:val="24"/>
        </w:rPr>
      </w:pPr>
      <w:r w:rsidRPr="00491616">
        <w:rPr>
          <w:sz w:val="24"/>
          <w:szCs w:val="24"/>
        </w:rPr>
        <w:t xml:space="preserve">Příští jednání zastupitelstva se bude konat dne </w:t>
      </w:r>
      <w:proofErr w:type="gramStart"/>
      <w:r w:rsidRPr="00491616">
        <w:rPr>
          <w:b/>
          <w:bCs/>
          <w:sz w:val="24"/>
          <w:szCs w:val="24"/>
        </w:rPr>
        <w:t>2.5.</w:t>
      </w:r>
      <w:r w:rsidRPr="00491616">
        <w:rPr>
          <w:rStyle w:val="StylLatinkaTun"/>
          <w:sz w:val="24"/>
          <w:szCs w:val="24"/>
        </w:rPr>
        <w:t>2018</w:t>
      </w:r>
      <w:proofErr w:type="gramEnd"/>
      <w:r w:rsidRPr="00491616">
        <w:rPr>
          <w:sz w:val="24"/>
          <w:szCs w:val="24"/>
        </w:rPr>
        <w:t>.</w:t>
      </w:r>
    </w:p>
    <w:sectPr w:rsidR="00491616" w:rsidRPr="00491616" w:rsidSect="004916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29"/>
    <w:multiLevelType w:val="hybridMultilevel"/>
    <w:tmpl w:val="5B12263A"/>
    <w:lvl w:ilvl="0" w:tplc="37D09F84">
      <w:start w:val="1"/>
      <w:numFmt w:val="decimal"/>
      <w:pStyle w:val="usnesens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053BE"/>
    <w:multiLevelType w:val="multilevel"/>
    <w:tmpl w:val="8E4CA598"/>
    <w:lvl w:ilvl="0">
      <w:start w:val="1"/>
      <w:numFmt w:val="decimal"/>
      <w:pStyle w:val="Kbodu"/>
      <w:suff w:val="nothing"/>
      <w:lvlText w:val="K bodu %1)"/>
      <w:lvlJc w:val="left"/>
      <w:pPr>
        <w:ind w:left="4365" w:hanging="436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0C74F4"/>
    <w:multiLevelType w:val="hybridMultilevel"/>
    <w:tmpl w:val="0494184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6"/>
    <w:rsid w:val="00491616"/>
    <w:rsid w:val="00C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9161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491616"/>
    <w:pPr>
      <w:numPr>
        <w:numId w:val="1"/>
      </w:numPr>
      <w:spacing w:before="240" w:after="60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pipomnky"/>
    <w:uiPriority w:val="99"/>
    <w:rsid w:val="00491616"/>
    <w:pPr>
      <w:ind w:left="567"/>
    </w:pPr>
  </w:style>
  <w:style w:type="paragraph" w:customStyle="1" w:styleId="Normlnpipomnky">
    <w:name w:val="Normální+připomínky"/>
    <w:basedOn w:val="Normlnmacro"/>
    <w:next w:val="Normln"/>
    <w:uiPriority w:val="99"/>
    <w:rsid w:val="00491616"/>
    <w:rPr>
      <w:b/>
      <w:bCs/>
    </w:rPr>
  </w:style>
  <w:style w:type="paragraph" w:customStyle="1" w:styleId="usnesen">
    <w:name w:val="usnesení"/>
    <w:basedOn w:val="Normln"/>
    <w:next w:val="usnesensl1"/>
    <w:uiPriority w:val="99"/>
    <w:rsid w:val="00491616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491616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491616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491616"/>
    <w:pPr>
      <w:spacing w:before="3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9161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491616"/>
    <w:pPr>
      <w:numPr>
        <w:numId w:val="1"/>
      </w:numPr>
      <w:spacing w:before="240" w:after="60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pipomnky"/>
    <w:uiPriority w:val="99"/>
    <w:rsid w:val="00491616"/>
    <w:pPr>
      <w:ind w:left="567"/>
    </w:pPr>
  </w:style>
  <w:style w:type="paragraph" w:customStyle="1" w:styleId="Normlnpipomnky">
    <w:name w:val="Normální+připomínky"/>
    <w:basedOn w:val="Normlnmacro"/>
    <w:next w:val="Normln"/>
    <w:uiPriority w:val="99"/>
    <w:rsid w:val="00491616"/>
    <w:rPr>
      <w:b/>
      <w:bCs/>
    </w:rPr>
  </w:style>
  <w:style w:type="paragraph" w:customStyle="1" w:styleId="usnesen">
    <w:name w:val="usnesení"/>
    <w:basedOn w:val="Normln"/>
    <w:next w:val="usnesensl1"/>
    <w:uiPriority w:val="99"/>
    <w:rsid w:val="00491616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491616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491616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491616"/>
    <w:pPr>
      <w:spacing w:before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2018-04-17T17:30:00Z</cp:lastPrinted>
  <dcterms:created xsi:type="dcterms:W3CDTF">2018-04-17T17:28:00Z</dcterms:created>
  <dcterms:modified xsi:type="dcterms:W3CDTF">2018-04-17T17:32:00Z</dcterms:modified>
</cp:coreProperties>
</file>